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173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3" w:line="219" w:lineRule="auto"/>
        <w:ind w:left="0"/>
        <w:jc w:val="center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西附初中“润·透”讲堂实施细则</w:t>
      </w:r>
    </w:p>
    <w:p w14:paraId="244C79C9">
      <w:pPr>
        <w:spacing w:line="438" w:lineRule="auto"/>
        <w:rPr>
          <w:rFonts w:ascii="Arial"/>
          <w:sz w:val="21"/>
        </w:rPr>
      </w:pPr>
    </w:p>
    <w:p w14:paraId="179FC9EF">
      <w:pPr>
        <w:pStyle w:val="5"/>
        <w:spacing w:before="78" w:line="222" w:lineRule="auto"/>
        <w:ind w:left="529"/>
      </w:pPr>
      <w:r>
        <w:rPr>
          <w:spacing w:val="-5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</w:t>
      </w:r>
      <w:r>
        <w:rPr>
          <w:rFonts w:hint="eastAsia"/>
          <w:spacing w:val="-5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讲堂</w:t>
      </w:r>
      <w:r>
        <w:rPr>
          <w:spacing w:val="-5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目的</w:t>
      </w:r>
    </w:p>
    <w:p w14:paraId="5FD9FED2">
      <w:pPr>
        <w:pStyle w:val="5"/>
        <w:spacing w:before="178" w:line="220" w:lineRule="auto"/>
        <w:ind w:left="550"/>
      </w:pPr>
      <w:r>
        <w:rPr>
          <w:spacing w:val="-2"/>
        </w:rPr>
        <w:t>旨在为全体教师的专业成长搭建学习和展示平台，助力教师之间互学共进、组团成长。</w:t>
      </w:r>
    </w:p>
    <w:p w14:paraId="438E966A">
      <w:pPr>
        <w:pStyle w:val="5"/>
        <w:spacing w:before="182" w:line="220" w:lineRule="auto"/>
        <w:ind w:left="529"/>
      </w:pPr>
      <w:r>
        <w:rPr>
          <w:spacing w:val="-2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二、活动形式</w:t>
      </w:r>
      <w:bookmarkStart w:id="0" w:name="_GoBack"/>
      <w:bookmarkEnd w:id="0"/>
    </w:p>
    <w:p w14:paraId="63F73527">
      <w:pPr>
        <w:pStyle w:val="5"/>
        <w:spacing w:before="182" w:line="468" w:lineRule="exact"/>
        <w:ind w:right="30"/>
        <w:jc w:val="left"/>
      </w:pPr>
      <w:r>
        <w:rPr>
          <w:spacing w:val="-14"/>
          <w:position w:val="17"/>
        </w:rPr>
        <w:t xml:space="preserve">    </w:t>
      </w:r>
      <w:r>
        <w:rPr>
          <w:spacing w:val="-15"/>
        </w:rPr>
        <w:t>各部门和教研组牵头组织，各位教师积极参与，面向教研组或校内教师开设讲座，分享学科教学、德育管理、教育科研等方面的研究成果和心得。</w:t>
      </w:r>
    </w:p>
    <w:p w14:paraId="76822EB1">
      <w:pPr>
        <w:pStyle w:val="5"/>
        <w:spacing w:before="183" w:line="220" w:lineRule="auto"/>
        <w:ind w:left="525"/>
      </w:pPr>
      <w:r>
        <w:rPr>
          <w:spacing w:val="-16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</w:t>
      </w:r>
      <w:r>
        <w:rPr>
          <w:spacing w:val="-27"/>
        </w:rPr>
        <w:t xml:space="preserve"> </w:t>
      </w:r>
      <w:r>
        <w:rPr>
          <w:spacing w:val="-16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实施细则</w:t>
      </w:r>
    </w:p>
    <w:p w14:paraId="43EDB40D">
      <w:pPr>
        <w:pStyle w:val="5"/>
        <w:spacing w:before="275" w:line="355" w:lineRule="auto"/>
        <w:ind w:left="41" w:right="27" w:firstLine="497"/>
        <w:jc w:val="both"/>
      </w:pPr>
      <w:r>
        <w:rPr>
          <w:spacing w:val="-15"/>
        </w:rPr>
        <w:t>1</w:t>
      </w:r>
      <w:r>
        <w:rPr>
          <w:spacing w:val="-15"/>
          <w:sz w:val="28"/>
          <w:szCs w:val="28"/>
        </w:rPr>
        <w:t>.</w:t>
      </w:r>
      <w:r>
        <w:rPr>
          <w:spacing w:val="-15"/>
        </w:rPr>
        <w:t>各职能部门开发部门相关课程，各教师主动申报，各教研组汇总、推</w:t>
      </w:r>
      <w:r>
        <w:rPr>
          <w:spacing w:val="-16"/>
        </w:rPr>
        <w:t>荐组内资源教师</w:t>
      </w:r>
      <w:r>
        <w:rPr>
          <w:spacing w:val="-6"/>
        </w:rPr>
        <w:t>发展处、校办、教导处、德育处等部门整体统筹课</w:t>
      </w:r>
      <w:r>
        <w:rPr>
          <w:spacing w:val="-7"/>
        </w:rPr>
        <w:t>程及时间安排。提前两周上报讲座安排，提</w:t>
      </w:r>
      <w:r>
        <w:t>供讲座稿件，每周五教师发展处汇总发布下一周的讲座安排。</w:t>
      </w:r>
    </w:p>
    <w:p w14:paraId="18B919B2">
      <w:pPr>
        <w:pStyle w:val="5"/>
        <w:spacing w:before="275" w:line="533" w:lineRule="exact"/>
        <w:ind w:right="30"/>
        <w:jc w:val="right"/>
      </w:pPr>
      <w:r>
        <w:rPr>
          <w:spacing w:val="-1"/>
          <w:position w:val="22"/>
        </w:rPr>
        <w:t>2</w:t>
      </w:r>
      <w:r>
        <w:rPr>
          <w:spacing w:val="-1"/>
          <w:position w:val="22"/>
          <w:sz w:val="28"/>
          <w:szCs w:val="28"/>
        </w:rPr>
        <w:t>.</w:t>
      </w:r>
      <w:r>
        <w:rPr>
          <w:spacing w:val="-1"/>
          <w:position w:val="22"/>
        </w:rPr>
        <w:t>每次讲座时间不少于 30 分钟，讲</w:t>
      </w:r>
      <w:r>
        <w:rPr>
          <w:spacing w:val="-2"/>
          <w:position w:val="22"/>
        </w:rPr>
        <w:t>座结束后将签到表、讲座过程照片、讲座课件（或讲</w:t>
      </w:r>
    </w:p>
    <w:p w14:paraId="548CEF75">
      <w:pPr>
        <w:pStyle w:val="5"/>
        <w:spacing w:before="1" w:line="218" w:lineRule="auto"/>
        <w:ind w:left="36"/>
      </w:pPr>
      <w:r>
        <w:rPr>
          <w:spacing w:val="-1"/>
        </w:rPr>
        <w:t>稿）上传域资源文件夹“00-数据上报\05</w:t>
      </w:r>
      <w:r>
        <w:rPr>
          <w:spacing w:val="-34"/>
        </w:rPr>
        <w:t xml:space="preserve"> </w:t>
      </w:r>
      <w:r>
        <w:rPr>
          <w:spacing w:val="-1"/>
        </w:rPr>
        <w:t>教师发展处\润•透讲堂”。</w:t>
      </w:r>
    </w:p>
    <w:p w14:paraId="54CFD528">
      <w:pPr>
        <w:pStyle w:val="5"/>
        <w:spacing w:before="183" w:line="468" w:lineRule="exact"/>
        <w:ind w:right="30"/>
        <w:jc w:val="right"/>
      </w:pPr>
      <w:r>
        <w:rPr>
          <w:spacing w:val="-1"/>
          <w:position w:val="17"/>
        </w:rPr>
        <w:t>3.讲座利用教研组活动时间等时间进行。讲座场地利用学校报告厅、阶梯</w:t>
      </w:r>
      <w:r>
        <w:rPr>
          <w:spacing w:val="-2"/>
          <w:position w:val="17"/>
        </w:rPr>
        <w:t>教室、二会、三</w:t>
      </w:r>
    </w:p>
    <w:p w14:paraId="17072090">
      <w:pPr>
        <w:pStyle w:val="5"/>
        <w:spacing w:before="1" w:line="218" w:lineRule="auto"/>
        <w:ind w:left="36"/>
      </w:pPr>
      <w:r>
        <w:rPr>
          <w:spacing w:val="-3"/>
        </w:rPr>
        <w:t>会、六会（北校区）及图书馆。</w:t>
      </w:r>
    </w:p>
    <w:p w14:paraId="547B0C54">
      <w:pPr>
        <w:pStyle w:val="5"/>
        <w:spacing w:before="185" w:line="360" w:lineRule="auto"/>
        <w:ind w:left="38" w:right="38" w:firstLine="422"/>
      </w:pPr>
      <w:r>
        <w:rPr>
          <w:spacing w:val="-7"/>
        </w:rPr>
        <w:t>4.每学年开设两次讲座，同时每学期向组内教师开放课堂不少于</w:t>
      </w:r>
      <w:r>
        <w:rPr>
          <w:spacing w:val="-44"/>
        </w:rPr>
        <w:t xml:space="preserve"> </w:t>
      </w:r>
      <w:r>
        <w:rPr>
          <w:spacing w:val="-7"/>
        </w:rPr>
        <w:t>5</w:t>
      </w:r>
      <w:r>
        <w:rPr>
          <w:spacing w:val="-44"/>
        </w:rPr>
        <w:t xml:space="preserve"> </w:t>
      </w:r>
      <w:r>
        <w:rPr>
          <w:spacing w:val="-7"/>
        </w:rPr>
        <w:t>次（提供组内教师听课</w:t>
      </w:r>
      <w:r>
        <w:t xml:space="preserve"> </w:t>
      </w:r>
      <w:r>
        <w:rPr>
          <w:spacing w:val="-10"/>
        </w:rPr>
        <w:t>照片、听课笔记作为佐证材料）的教师，学年结束时，</w:t>
      </w:r>
      <w:r>
        <w:rPr>
          <w:spacing w:val="-11"/>
        </w:rPr>
        <w:t>学校颁发一张师徒结对师傅聘书（徒弟</w:t>
      </w:r>
      <w:r>
        <w:t>可为参与听课的一名教师）。</w:t>
      </w:r>
    </w:p>
    <w:p w14:paraId="1C157453">
      <w:pPr>
        <w:pStyle w:val="5"/>
        <w:spacing w:before="183" w:line="219" w:lineRule="auto"/>
        <w:ind w:left="466"/>
      </w:pPr>
      <w:r>
        <w:rPr>
          <w:spacing w:val="-2"/>
        </w:rPr>
        <w:t>5.教师积极参与学习活动，作为参评“骨干教师”等荣誉的参考条件。</w:t>
      </w:r>
    </w:p>
    <w:p w14:paraId="615A6659">
      <w:pPr>
        <w:spacing w:line="285" w:lineRule="auto"/>
        <w:rPr>
          <w:rFonts w:ascii="Arial"/>
          <w:sz w:val="21"/>
        </w:rPr>
      </w:pPr>
    </w:p>
    <w:p w14:paraId="61705FC2">
      <w:pPr>
        <w:spacing w:line="285" w:lineRule="auto"/>
        <w:rPr>
          <w:rFonts w:ascii="Arial"/>
          <w:sz w:val="21"/>
        </w:rPr>
      </w:pPr>
    </w:p>
    <w:sectPr>
      <w:headerReference r:id="rId3" w:type="default"/>
      <w:footerReference r:id="rId4" w:type="default"/>
      <w:pgSz w:w="11909" w:h="16836"/>
      <w:pgMar w:top="1772" w:right="1048" w:bottom="1431" w:left="1048" w:header="567" w:footer="122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CDBBF">
    <w:pPr>
      <w:spacing w:line="211" w:lineRule="auto"/>
      <w:ind w:left="479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4"/>
        <w:sz w:val="18"/>
        <w:szCs w:val="18"/>
      </w:rPr>
      <w:t xml:space="preserve">1 </w:t>
    </w:r>
    <w:r>
      <w:rPr>
        <w:rFonts w:ascii="Calibri" w:hAnsi="Calibri" w:eastAsia="Calibri" w:cs="Calibri"/>
        <w:spacing w:val="-4"/>
        <w:sz w:val="18"/>
        <w:szCs w:val="18"/>
      </w:rPr>
      <w:t>/</w:t>
    </w:r>
    <w:r>
      <w:rPr>
        <w:rFonts w:ascii="Calibri" w:hAnsi="Calibri" w:eastAsia="Calibri" w:cs="Calibri"/>
        <w:spacing w:val="12"/>
        <w:w w:val="102"/>
        <w:sz w:val="18"/>
        <w:szCs w:val="18"/>
      </w:rPr>
      <w:t xml:space="preserve"> </w:t>
    </w:r>
    <w:r>
      <w:rPr>
        <w:rFonts w:ascii="Calibri" w:hAnsi="Calibri" w:eastAsia="Calibri" w:cs="Calibri"/>
        <w:b/>
        <w:bCs/>
        <w:spacing w:val="-4"/>
        <w:sz w:val="18"/>
        <w:szCs w:val="18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EC03D">
    <w:pPr>
      <w:spacing w:line="909" w:lineRule="exact"/>
      <w:ind w:left="2463"/>
      <w:rPr>
        <w:rFonts w:ascii="华文新魏" w:hAnsi="华文新魏" w:eastAsia="华文新魏" w:cs="华文新魏"/>
        <w:sz w:val="32"/>
        <w:szCs w:val="32"/>
      </w:rPr>
    </w:pPr>
    <w:r>
      <w:pict>
        <v:shape id="_x0000_s4097" o:spid="_x0000_s4097" style="position:absolute;left:0pt;margin-left:52.4pt;margin-top:88.2pt;height:0.45pt;width:490.55pt;mso-position-horizontal-relative:page;mso-position-vertical-relative:page;z-index:251659264;mso-width-relative:page;mso-height-relative:page;" fillcolor="#000000" filled="t" stroked="f" coordsize="9810,8" o:allowincell="f" path="m0,8l9810,8,9810,0,0,0,0,8xe">
          <v:path/>
          <v:fill on="t" focussize="0,0"/>
          <v:stroke on="f"/>
          <v:imagedata o:title=""/>
          <o:lock v:ext="edit"/>
        </v:shape>
      </w:pict>
    </w:r>
    <w:r>
      <w:rPr>
        <w:rFonts w:ascii="华文新魏" w:hAnsi="华文新魏" w:eastAsia="华文新魏" w:cs="华文新魏"/>
        <w:position w:val="-8"/>
        <w:sz w:val="32"/>
        <w:szCs w:val="32"/>
      </w:rPr>
      <w:drawing>
        <wp:inline distT="0" distB="0" distL="0" distR="0">
          <wp:extent cx="457200" cy="48514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新魏" w:hAnsi="华文新魏" w:eastAsia="华文新魏" w:cs="华文新魏"/>
        <w:spacing w:val="28"/>
        <w:position w:val="-9"/>
        <w:sz w:val="32"/>
        <w:szCs w:val="32"/>
      </w:rPr>
      <w:t xml:space="preserve">  </w:t>
    </w:r>
    <w:r>
      <w:rPr>
        <w:rFonts w:ascii="华文新魏" w:hAnsi="华文新魏" w:eastAsia="华文新魏" w:cs="华文新魏"/>
        <w:spacing w:val="-4"/>
        <w:position w:val="-9"/>
        <w:sz w:val="32"/>
        <w:szCs w:val="32"/>
      </w:rPr>
      <w:t>西安交通大学苏州附属初级中学</w:t>
    </w:r>
  </w:p>
  <w:p w14:paraId="3F8F2617">
    <w:pPr>
      <w:spacing w:before="56" w:line="187" w:lineRule="auto"/>
      <w:ind w:left="1236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pacing w:val="-2"/>
        <w:sz w:val="24"/>
        <w:szCs w:val="24"/>
      </w:rPr>
      <w:t>SUZHOU JUNIOR</w:t>
    </w:r>
    <w:r>
      <w:rPr>
        <w:rFonts w:ascii="Calibri" w:hAnsi="Calibri" w:eastAsia="Calibri" w:cs="Calibri"/>
        <w:spacing w:val="27"/>
        <w:sz w:val="24"/>
        <w:szCs w:val="24"/>
      </w:rPr>
      <w:t xml:space="preserve"> </w:t>
    </w:r>
    <w:r>
      <w:rPr>
        <w:rFonts w:ascii="Calibri" w:hAnsi="Calibri" w:eastAsia="Calibri" w:cs="Calibri"/>
        <w:spacing w:val="-2"/>
        <w:sz w:val="24"/>
        <w:szCs w:val="24"/>
      </w:rPr>
      <w:t>HIGH SCHOOL AFFILIATED TO XI’AN JIAOTONG</w:t>
    </w:r>
    <w:r>
      <w:rPr>
        <w:rFonts w:ascii="Calibri" w:hAnsi="Calibri" w:eastAsia="Calibri" w:cs="Calibri"/>
        <w:spacing w:val="18"/>
        <w:w w:val="101"/>
        <w:sz w:val="24"/>
        <w:szCs w:val="24"/>
      </w:rPr>
      <w:t xml:space="preserve"> </w:t>
    </w:r>
    <w:r>
      <w:rPr>
        <w:rFonts w:ascii="Calibri" w:hAnsi="Calibri" w:eastAsia="Calibri" w:cs="Calibri"/>
        <w:spacing w:val="-2"/>
        <w:sz w:val="24"/>
        <w:szCs w:val="24"/>
      </w:rPr>
      <w:t>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compat>
    <w:spaceForUL/>
    <w:ulTrailSpace/>
    <w:useFELayout/>
    <w:compatSetting w:name="compatibilityMode" w:uri="http://schemas.microsoft.com/office/word" w:val="14"/>
  </w:compat>
  <w:docVars>
    <w:docVar w:name="commondata" w:val="eyJoZGlkIjoiYTBlZTAwYjYzYjBkYjNhNjc2NmE2ZTM1NDZkYzE4YjIifQ=="/>
  </w:docVars>
  <w:rsids>
    <w:rsidRoot w:val="00000000"/>
    <w:rsid w:val="50292351"/>
    <w:rsid w:val="5EE05535"/>
    <w:rsid w:val="73760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eastAsia="Arial" w:cs="Arial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6">
    <w:name w:val="Subtitle"/>
    <w:basedOn w:val="1"/>
    <w:uiPriority w:val="0"/>
    <w:rPr>
      <w:i/>
      <w:color w:val="4F81BD"/>
      <w:sz w:val="24"/>
    </w:rPr>
  </w:style>
  <w:style w:type="paragraph" w:styleId="7">
    <w:name w:val="Title"/>
    <w:basedOn w:val="1"/>
    <w:uiPriority w:val="0"/>
    <w:pPr>
      <w:spacing w:after="300"/>
    </w:pPr>
    <w:rPr>
      <w:color w:val="17365D"/>
      <w:sz w:val="52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486</Words>
  <Characters>496</Characters>
  <TotalTime>1</TotalTime>
  <ScaleCrop>false</ScaleCrop>
  <LinksUpToDate>false</LinksUpToDate>
  <CharactersWithSpaces>509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2020-12-22T19:47:00Z</dcterms:created>
  <dc:creator>chb</dc:creator>
  <cp:lastModifiedBy>Saki</cp:lastModifiedBy>
  <dcterms:modified xsi:type="dcterms:W3CDTF">2025-02-22T15:52:41Z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2023-11-13T16:49:09Z</vt:filetime>
  </property>
  <property fmtid="{D5CDD505-2E9C-101B-9397-08002B2CF9AE}" pid="4" name="KSOProductBuildVer">
    <vt:lpwstr>2052-12.1.0.19770</vt:lpwstr>
  </property>
  <property fmtid="{D5CDD505-2E9C-101B-9397-08002B2CF9AE}" pid="5" name="ICV">
    <vt:lpwstr>E87D657F74AD40128BB9407AF72FF31B_12</vt:lpwstr>
  </property>
  <property fmtid="{D5CDD505-2E9C-101B-9397-08002B2CF9AE}" pid="6" name="KSOTemplateDocerSaveRecord">
    <vt:lpwstr>eyJoZGlkIjoiODFhMGJjYWY3YWQ0NDkyNjNmODgyNjQyY2I3NTI5NzUiLCJ1c2VySWQiOiI0MjUwNDk5MTUifQ==</vt:lpwstr>
  </property>
</Properties>
</file>